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B581" w14:textId="53302A2B" w:rsidR="00F52BAC" w:rsidRDefault="00AD18DA" w:rsidP="00CA2BBF">
      <w:pPr>
        <w:shd w:val="clear" w:color="auto" w:fill="FFFFFF"/>
        <w:spacing w:after="0" w:line="240" w:lineRule="auto"/>
        <w:jc w:val="center"/>
        <w:textAlignment w:val="baseline"/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</w:pPr>
      <w:r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>Závazná přihláška a organizační pokyny</w:t>
      </w:r>
    </w:p>
    <w:p w14:paraId="166B26FB" w14:textId="79CE904E" w:rsidR="00D84741" w:rsidRPr="00F52BAC" w:rsidRDefault="00F52BAC" w:rsidP="00F52BAC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</w:pPr>
      <w:r>
        <w:rPr>
          <w:rFonts w:ascii="Saira SemiCondensed" w:eastAsia="Times New Roman" w:hAnsi="Saira SemiCondensed" w:cs="Calibri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1B9B70B2" wp14:editId="721311F7">
            <wp:simplePos x="0" y="0"/>
            <wp:positionH relativeFrom="column">
              <wp:posOffset>3939540</wp:posOffset>
            </wp:positionH>
            <wp:positionV relativeFrom="paragraph">
              <wp:posOffset>166370</wp:posOffset>
            </wp:positionV>
            <wp:extent cx="1290320" cy="1071622"/>
            <wp:effectExtent l="0" t="0" r="5080" b="0"/>
            <wp:wrapNone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71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 xml:space="preserve">         </w:t>
      </w:r>
    </w:p>
    <w:p w14:paraId="7E0520CC" w14:textId="7B583F86" w:rsidR="00CA2BBF" w:rsidRDefault="00CA2BBF" w:rsidP="00CA2BBF">
      <w:pPr>
        <w:shd w:val="clear" w:color="auto" w:fill="FFFFFF"/>
        <w:spacing w:after="0" w:line="240" w:lineRule="auto"/>
        <w:jc w:val="center"/>
        <w:textAlignment w:val="baseline"/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</w:pPr>
      <w:r w:rsidRPr="00F52BAC"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>Lyžařský vý</w:t>
      </w:r>
      <w:r w:rsidR="00F52BAC" w:rsidRPr="00F52BAC"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>běrový</w:t>
      </w:r>
      <w:r w:rsidRPr="00F52BAC"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 xml:space="preserve"> kurz</w:t>
      </w:r>
      <w:r w:rsidR="00640649"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 xml:space="preserve">                    </w:t>
      </w:r>
      <w:r w:rsidRPr="00F52BAC"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>202</w:t>
      </w:r>
      <w:r w:rsidR="005A6253"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  <w:t>6</w:t>
      </w:r>
    </w:p>
    <w:p w14:paraId="38763F0F" w14:textId="77777777" w:rsidR="00F52BAC" w:rsidRPr="00F52BAC" w:rsidRDefault="00F52BAC" w:rsidP="00CA2BBF">
      <w:pPr>
        <w:shd w:val="clear" w:color="auto" w:fill="FFFFFF"/>
        <w:spacing w:after="0" w:line="240" w:lineRule="auto"/>
        <w:jc w:val="center"/>
        <w:textAlignment w:val="baseline"/>
        <w:rPr>
          <w:rFonts w:ascii="Saira SemiCondensed" w:eastAsia="Times New Roman" w:hAnsi="Saira SemiCondensed" w:cs="Calibri"/>
          <w:b/>
          <w:bCs/>
          <w:color w:val="FF0000"/>
          <w:sz w:val="52"/>
          <w:szCs w:val="52"/>
          <w:lang w:eastAsia="cs-CZ"/>
        </w:rPr>
      </w:pPr>
    </w:p>
    <w:p w14:paraId="7BCE2941" w14:textId="6070F4A7" w:rsidR="00750C19" w:rsidRPr="00750C19" w:rsidRDefault="00750C19" w:rsidP="00CA2BBF">
      <w:pPr>
        <w:shd w:val="clear" w:color="auto" w:fill="FFFFFF"/>
        <w:spacing w:after="0" w:line="240" w:lineRule="auto"/>
        <w:jc w:val="center"/>
        <w:textAlignment w:val="baseline"/>
        <w:rPr>
          <w:rFonts w:ascii="Saira SemiCondensed" w:eastAsia="Times New Roman" w:hAnsi="Saira SemiCondensed" w:cs="Calibri"/>
          <w:b/>
          <w:bCs/>
          <w:color w:val="4472C4" w:themeColor="accent1"/>
          <w:sz w:val="24"/>
          <w:szCs w:val="24"/>
          <w:lang w:eastAsia="cs-CZ"/>
        </w:rPr>
      </w:pPr>
    </w:p>
    <w:p w14:paraId="6A149A46" w14:textId="31FEE925" w:rsidR="00E96AEB" w:rsidRPr="00D84741" w:rsidRDefault="00F52BAC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>
        <w:rPr>
          <w:rFonts w:ascii="Saira SemiCondensed" w:eastAsia="Times New Roman" w:hAnsi="Saira SemiCondensed" w:cs="Calibri"/>
          <w:noProof/>
          <w:color w:val="000000"/>
          <w:sz w:val="24"/>
          <w:szCs w:val="24"/>
          <w:lang w:eastAsia="cs-CZ"/>
        </w:rPr>
        <w:drawing>
          <wp:inline distT="0" distB="0" distL="0" distR="0" wp14:anchorId="1B430D94" wp14:editId="718A54D2">
            <wp:extent cx="1884045" cy="6682425"/>
            <wp:effectExtent l="1270" t="0" r="3175" b="3175"/>
            <wp:docPr id="4" name="Obrázek 4" descr="Obsah obrázku bezobratlí, vodní savec, velryba, polypovci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bezobratlí, vodní savec, velryba, polypovci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86767" cy="66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B9FB8" w14:textId="77777777" w:rsidR="00DE7F43" w:rsidRDefault="00DE7F43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</w:pPr>
    </w:p>
    <w:p w14:paraId="540677F0" w14:textId="3459C74A" w:rsidR="00E96AEB" w:rsidRDefault="00E96AEB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Termín</w:t>
      </w:r>
      <w:r w:rsidR="00EE1E24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y</w:t>
      </w: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:</w:t>
      </w:r>
      <w:r w:rsidR="00A70009"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EE1E24" w:rsidRPr="00EB19B4">
        <w:rPr>
          <w:rFonts w:ascii="Saira SemiCondensed" w:eastAsia="Times New Roman" w:hAnsi="Saira SemiCondensed" w:cs="Calibri"/>
          <w:b/>
          <w:bCs/>
          <w:i/>
          <w:iCs/>
          <w:color w:val="000000"/>
          <w:sz w:val="24"/>
          <w:szCs w:val="24"/>
          <w:lang w:eastAsia="cs-CZ"/>
        </w:rPr>
        <w:t>1. termín</w:t>
      </w:r>
      <w:r w:rsidR="00EB19B4" w:rsidRPr="00EB19B4">
        <w:rPr>
          <w:rFonts w:ascii="Saira SemiCondensed" w:eastAsia="Times New Roman" w:hAnsi="Saira SemiCondensed" w:cs="Calibri"/>
          <w:b/>
          <w:bCs/>
          <w:i/>
          <w:iCs/>
          <w:color w:val="000000"/>
          <w:sz w:val="24"/>
          <w:szCs w:val="24"/>
          <w:lang w:eastAsia="cs-CZ"/>
        </w:rPr>
        <w:t xml:space="preserve"> LVK I</w:t>
      </w:r>
      <w:r w:rsidR="00EB19B4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-</w:t>
      </w:r>
      <w:r w:rsidR="00EE1E24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5A5FD8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1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3</w:t>
      </w:r>
      <w:r w:rsidR="00D4157F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.1.</w:t>
      </w:r>
      <w:r w:rsidR="005A5FD8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202</w:t>
      </w:r>
      <w:r w:rsidR="00F37A15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5</w:t>
      </w:r>
      <w:r w:rsidR="005A5FD8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 xml:space="preserve"> – </w:t>
      </w:r>
      <w:r w:rsidR="00BC280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1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7</w:t>
      </w:r>
      <w:r w:rsidR="00BC280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.1</w:t>
      </w:r>
      <w:r w:rsidR="00D4157F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.</w:t>
      </w:r>
      <w:r w:rsidR="005A5FD8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202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 xml:space="preserve">6 </w:t>
      </w:r>
      <w:r w:rsidR="00EE1E24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 xml:space="preserve">     </w:t>
      </w:r>
      <w:r w:rsidR="00EE1E24" w:rsidRPr="00EB19B4">
        <w:rPr>
          <w:rFonts w:ascii="Saira SemiCondensed" w:eastAsia="Times New Roman" w:hAnsi="Saira SemiCondensed" w:cs="Calibri"/>
          <w:b/>
          <w:bCs/>
          <w:i/>
          <w:iCs/>
          <w:color w:val="000000"/>
          <w:sz w:val="24"/>
          <w:szCs w:val="24"/>
          <w:lang w:eastAsia="cs-CZ"/>
        </w:rPr>
        <w:t>2. termín</w:t>
      </w:r>
      <w:r w:rsidR="00EB19B4" w:rsidRPr="00EB19B4">
        <w:rPr>
          <w:rFonts w:ascii="Saira SemiCondensed" w:eastAsia="Times New Roman" w:hAnsi="Saira SemiCondensed" w:cs="Calibri"/>
          <w:b/>
          <w:bCs/>
          <w:i/>
          <w:iCs/>
          <w:color w:val="000000"/>
          <w:sz w:val="24"/>
          <w:szCs w:val="24"/>
          <w:lang w:eastAsia="cs-CZ"/>
        </w:rPr>
        <w:t xml:space="preserve"> LVK II</w:t>
      </w:r>
      <w:r w:rsidR="00EB19B4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- 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11</w:t>
      </w:r>
      <w:r w:rsidR="00EB19B4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.3.2025 – 1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5</w:t>
      </w:r>
      <w:r w:rsidR="00EB19B4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.3.202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6</w:t>
      </w:r>
      <w:r w:rsidR="00EE1E24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 xml:space="preserve"> </w:t>
      </w:r>
    </w:p>
    <w:p w14:paraId="3227D293" w14:textId="253A03A0" w:rsidR="00EB19B4" w:rsidRPr="00EB19B4" w:rsidRDefault="00EB19B4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ab/>
        <w:t xml:space="preserve">    </w:t>
      </w:r>
      <w:r w:rsidRPr="00EB19B4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Termíny budou rozděleny, dle počtu přihlášených studentů jednotlivých tříd</w:t>
      </w:r>
      <w:r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.</w:t>
      </w:r>
    </w:p>
    <w:p w14:paraId="51690BCC" w14:textId="1204FB39" w:rsidR="00542B91" w:rsidRDefault="00E96AEB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Místo</w:t>
      </w: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:</w:t>
      </w:r>
      <w:r w:rsidR="00A70009"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5A5FD8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1. den</w:t>
      </w:r>
      <w:r w:rsidR="005A5FD8" w:rsidRPr="005A5FD8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5A5FD8" w:rsidRPr="005A5FD8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Präbichl</w:t>
      </w:r>
      <w:proofErr w:type="spellEnd"/>
      <w:r w:rsidR="005A5FD8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(</w:t>
      </w:r>
      <w:hyperlink r:id="rId8" w:history="1">
        <w:r w:rsidR="005A5FD8" w:rsidRPr="006207DD">
          <w:rPr>
            <w:rStyle w:val="Hypertextovodkaz"/>
            <w:rFonts w:ascii="Saira SemiCondensed" w:eastAsia="Times New Roman" w:hAnsi="Saira SemiCondensed" w:cs="Calibri"/>
            <w:sz w:val="24"/>
            <w:szCs w:val="24"/>
            <w:lang w:eastAsia="cs-CZ"/>
          </w:rPr>
          <w:t>https://www.bergfex.cz/praebichl/</w:t>
        </w:r>
      </w:hyperlink>
      <w:r w:rsidR="005A5FD8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), 4. dny </w:t>
      </w:r>
      <w:proofErr w:type="spellStart"/>
      <w:r w:rsidR="00AA76BB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Lachtal</w:t>
      </w:r>
      <w:proofErr w:type="spellEnd"/>
      <w:r w:rsidR="0038735A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38735A" w:rsidRPr="00914E69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(</w:t>
      </w:r>
      <w:hyperlink r:id="rId9" w:history="1">
        <w:r w:rsidR="00542B91" w:rsidRPr="006207DD">
          <w:rPr>
            <w:rStyle w:val="Hypertextovodkaz"/>
            <w:rFonts w:ascii="Saira SemiCondensed" w:eastAsia="Times New Roman" w:hAnsi="Saira SemiCondensed" w:cs="Calibri"/>
            <w:sz w:val="24"/>
            <w:szCs w:val="24"/>
            <w:lang w:eastAsia="cs-CZ"/>
          </w:rPr>
          <w:t>https://lachtal.at/der-berg/pisten/?lang=en</w:t>
        </w:r>
      </w:hyperlink>
      <w:r w:rsidR="00542B9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)</w:t>
      </w:r>
    </w:p>
    <w:p w14:paraId="1644E296" w14:textId="0FCAD503" w:rsidR="00CA2BBF" w:rsidRPr="00D84741" w:rsidRDefault="00CA2BBF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Doprava</w:t>
      </w: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:</w:t>
      </w:r>
      <w:r w:rsidR="00A70009"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autobus</w:t>
      </w:r>
      <w:r w:rsidR="00AA76BB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CK</w:t>
      </w:r>
    </w:p>
    <w:p w14:paraId="68780BF6" w14:textId="6BB3A84F" w:rsidR="00E96AEB" w:rsidRPr="00D84741" w:rsidRDefault="00E96AEB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Odjezd</w:t>
      </w: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:</w:t>
      </w:r>
      <w:r w:rsidR="005A5FD8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9D5005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v den začátku LVK I/II </w:t>
      </w:r>
      <w:r w:rsidR="005A5FD8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od</w:t>
      </w:r>
      <w:r w:rsidR="00870AAA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Janáčkova divadla</w:t>
      </w:r>
      <w:r w:rsidR="005A5FD8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(přesný čas odjezdu bude upřesněn)</w:t>
      </w:r>
    </w:p>
    <w:p w14:paraId="019FA113" w14:textId="663BB2DF" w:rsidR="00E96AEB" w:rsidRPr="00D84741" w:rsidRDefault="00E96AEB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Příjezd</w:t>
      </w: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:</w:t>
      </w:r>
      <w:r w:rsidR="00A70009"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9D5005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v den ukončení LVK I/II </w:t>
      </w:r>
      <w:r w:rsidR="00870AAA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do </w:t>
      </w:r>
      <w:r w:rsidR="00870AAA" w:rsidRPr="00EB0AF2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21:30</w:t>
      </w:r>
      <w:r w:rsidR="00870AAA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k Janáčkovu divadlu</w:t>
      </w:r>
    </w:p>
    <w:p w14:paraId="60AD6FD1" w14:textId="733B10AC" w:rsidR="00AA76BB" w:rsidRDefault="00CA2BBF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Ubytování</w:t>
      </w:r>
      <w:r w:rsidR="00D84741"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 xml:space="preserve"> a stravování</w:t>
      </w: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:</w:t>
      </w:r>
      <w:r w:rsidR="00AA76BB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AA76BB" w:rsidRPr="00AA76BB">
        <w:rPr>
          <w:rStyle w:val="normaltextrun"/>
          <w:rFonts w:ascii="Saira SemiCondensed" w:hAnsi="Saira SemiCondensed" w:cs="Calibri"/>
          <w:color w:val="000000"/>
          <w:sz w:val="24"/>
          <w:szCs w:val="24"/>
          <w:shd w:val="clear" w:color="auto" w:fill="FFFFFF"/>
        </w:rPr>
        <w:t xml:space="preserve">penzion </w:t>
      </w:r>
      <w:proofErr w:type="spellStart"/>
      <w:r w:rsidR="00AA76BB" w:rsidRPr="00AA76BB">
        <w:rPr>
          <w:rStyle w:val="normaltextrun"/>
          <w:rFonts w:ascii="Saira SemiCondensed" w:hAnsi="Saira SemiCondensed" w:cs="Calibri"/>
          <w:color w:val="000000"/>
          <w:sz w:val="24"/>
          <w:szCs w:val="24"/>
          <w:shd w:val="clear" w:color="auto" w:fill="FFFFFF"/>
        </w:rPr>
        <w:t>Lachtal</w:t>
      </w:r>
      <w:proofErr w:type="spellEnd"/>
      <w:r w:rsidR="00AA76BB" w:rsidRPr="00AA76BB">
        <w:rPr>
          <w:rStyle w:val="normaltextrun"/>
          <w:rFonts w:ascii="Saira SemiCondensed" w:hAnsi="Saira SemiCondensed" w:cs="Calibri"/>
          <w:color w:val="000000"/>
          <w:sz w:val="24"/>
          <w:szCs w:val="24"/>
          <w:shd w:val="clear" w:color="auto" w:fill="FFFFFF"/>
        </w:rPr>
        <w:t xml:space="preserve">, </w:t>
      </w:r>
      <w:r w:rsidR="00E37FEC">
        <w:rPr>
          <w:rStyle w:val="normaltextrun"/>
          <w:rFonts w:ascii="Saira SemiCondensed" w:hAnsi="Saira SemiCondensed" w:cs="Calibri"/>
          <w:color w:val="000000"/>
          <w:sz w:val="24"/>
          <w:szCs w:val="24"/>
          <w:shd w:val="clear" w:color="auto" w:fill="FFFFFF"/>
        </w:rPr>
        <w:t xml:space="preserve">vícelůžkové </w:t>
      </w:r>
      <w:r w:rsidR="00AA76BB" w:rsidRPr="00AA76BB">
        <w:rPr>
          <w:rStyle w:val="normaltextrun"/>
          <w:rFonts w:ascii="Saira SemiCondensed" w:hAnsi="Saira SemiCondensed" w:cs="Calibri"/>
          <w:color w:val="000000"/>
          <w:sz w:val="24"/>
          <w:szCs w:val="24"/>
          <w:shd w:val="clear" w:color="auto" w:fill="FFFFFF"/>
        </w:rPr>
        <w:t>pokoje s</w:t>
      </w:r>
      <w:r w:rsidR="00E37FEC">
        <w:rPr>
          <w:rStyle w:val="normaltextrun"/>
          <w:rFonts w:ascii="Saira SemiCondensed" w:hAnsi="Saira SemiCondensed" w:cs="Calibri"/>
          <w:color w:val="000000"/>
          <w:sz w:val="24"/>
          <w:szCs w:val="24"/>
          <w:shd w:val="clear" w:color="auto" w:fill="FFFFFF"/>
        </w:rPr>
        <w:t> koupelnou a sociálním zařízením na patře</w:t>
      </w:r>
    </w:p>
    <w:p w14:paraId="686B82B2" w14:textId="2E10841F" w:rsidR="00CA2BBF" w:rsidRDefault="00CA2BBF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u w:val="single"/>
          <w:lang w:eastAsia="cs-CZ"/>
        </w:rPr>
        <w:t>Cena</w:t>
      </w: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:</w:t>
      </w:r>
      <w:r w:rsidR="00A70009"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075EB7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1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1</w:t>
      </w:r>
      <w:r w:rsidR="00075EB7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5A6253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0</w:t>
      </w:r>
      <w:r w:rsidR="00075EB7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90</w:t>
      </w:r>
      <w:r w:rsidR="00A70009" w:rsidRPr="00AD18DA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,</w:t>
      </w:r>
      <w:r w:rsidR="00075EB7" w:rsidRPr="00AD18DA">
        <w:rPr>
          <w:rFonts w:ascii="Saira SemiCondensed" w:eastAsia="Times New Roman" w:hAnsi="Saira SemiCondensed" w:cs="Calibri"/>
          <w:b/>
          <w:bCs/>
          <w:color w:val="000000"/>
          <w:sz w:val="24"/>
          <w:szCs w:val="24"/>
          <w:lang w:eastAsia="cs-CZ"/>
        </w:rPr>
        <w:t>-</w:t>
      </w:r>
      <w:r w:rsidR="00075EB7"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 </w:t>
      </w:r>
      <w:r w:rsidR="00075EB7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+</w:t>
      </w:r>
      <w:r w:rsidR="00AD18DA" w:rsidRPr="00AD18DA">
        <w:rPr>
          <w:rFonts w:ascii="Saira SemiCondensed" w:hAnsi="Saira SemiCondensed"/>
          <w:sz w:val="24"/>
          <w:szCs w:val="24"/>
        </w:rPr>
        <w:t xml:space="preserve"> na místě platba pobytové taxy </w:t>
      </w:r>
      <w:r w:rsidR="00075EB7">
        <w:rPr>
          <w:rFonts w:ascii="Saira SemiCondensed" w:hAnsi="Saira SemiCondensed"/>
          <w:sz w:val="24"/>
          <w:szCs w:val="24"/>
        </w:rPr>
        <w:t xml:space="preserve">2 </w:t>
      </w:r>
      <w:r w:rsidR="00DE7F43">
        <w:rPr>
          <w:rFonts w:ascii="Saira SemiCondensed" w:hAnsi="Saira SemiCondensed"/>
          <w:sz w:val="24"/>
          <w:szCs w:val="24"/>
        </w:rPr>
        <w:t>e</w:t>
      </w:r>
      <w:r w:rsidR="00AD18DA" w:rsidRPr="00AD18DA">
        <w:rPr>
          <w:rFonts w:ascii="Saira SemiCondensed" w:hAnsi="Saira SemiCondensed"/>
          <w:sz w:val="24"/>
          <w:szCs w:val="24"/>
        </w:rPr>
        <w:t>ur</w:t>
      </w:r>
      <w:r w:rsidR="00075EB7">
        <w:rPr>
          <w:rFonts w:ascii="Saira SemiCondensed" w:hAnsi="Saira SemiCondensed"/>
          <w:sz w:val="24"/>
          <w:szCs w:val="24"/>
        </w:rPr>
        <w:t>a</w:t>
      </w:r>
      <w:r w:rsidR="00DE7F43">
        <w:rPr>
          <w:rFonts w:ascii="Saira SemiCondensed" w:hAnsi="Saira SemiCondensed"/>
          <w:sz w:val="24"/>
          <w:szCs w:val="24"/>
        </w:rPr>
        <w:t xml:space="preserve"> </w:t>
      </w:r>
      <w:r w:rsidR="00AD18DA" w:rsidRPr="00AD18DA">
        <w:rPr>
          <w:rFonts w:ascii="Saira SemiCondensed" w:hAnsi="Saira SemiCondensed"/>
          <w:sz w:val="24"/>
          <w:szCs w:val="24"/>
        </w:rPr>
        <w:t>/osoba</w:t>
      </w:r>
      <w:r w:rsidR="00DE7F43">
        <w:rPr>
          <w:rFonts w:ascii="Saira SemiCondensed" w:hAnsi="Saira SemiCondensed"/>
          <w:sz w:val="24"/>
          <w:szCs w:val="24"/>
        </w:rPr>
        <w:t>/den</w:t>
      </w:r>
      <w:r w:rsidR="00075EB7">
        <w:rPr>
          <w:rFonts w:ascii="Saira SemiCondensed" w:hAnsi="Saira SemiCondensed"/>
          <w:sz w:val="24"/>
          <w:szCs w:val="24"/>
        </w:rPr>
        <w:t xml:space="preserve"> (celkem 8 euro</w:t>
      </w:r>
      <w:r w:rsidR="00EB19B4">
        <w:rPr>
          <w:rFonts w:ascii="Saira SemiCondensed" w:hAnsi="Saira SemiCondensed"/>
          <w:sz w:val="24"/>
          <w:szCs w:val="24"/>
        </w:rPr>
        <w:t>)</w:t>
      </w:r>
    </w:p>
    <w:p w14:paraId="7D6F89E4" w14:textId="77777777" w:rsidR="00AD18DA" w:rsidRPr="00D84741" w:rsidRDefault="00AD18DA" w:rsidP="00F06FA9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</w:p>
    <w:p w14:paraId="763CBB41" w14:textId="1F3F8F53" w:rsidR="00AD18DA" w:rsidRPr="00AD18DA" w:rsidRDefault="00BF5D54" w:rsidP="00AD18DA">
      <w:pPr>
        <w:spacing w:line="240" w:lineRule="auto"/>
        <w:jc w:val="both"/>
        <w:rPr>
          <w:rFonts w:ascii="Saira SemiCondensed" w:hAnsi="Saira SemiCondensed"/>
          <w:sz w:val="24"/>
          <w:szCs w:val="24"/>
        </w:rPr>
      </w:pPr>
      <w:r w:rsidRPr="00D84741"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 xml:space="preserve">Cena zahrnuje: </w:t>
      </w:r>
      <w:r w:rsidRPr="00DE7F43">
        <w:rPr>
          <w:rFonts w:ascii="Saira SemiCondensed" w:hAnsi="Saira SemiCondensed" w:cs="Calibri"/>
          <w:b/>
          <w:bCs/>
          <w:color w:val="000000"/>
          <w:sz w:val="24"/>
          <w:szCs w:val="24"/>
        </w:rPr>
        <w:t>dopravu</w:t>
      </w:r>
      <w:r w:rsidRPr="00D84741">
        <w:rPr>
          <w:rFonts w:ascii="Saira SemiCondensed" w:hAnsi="Saira SemiCondensed" w:cs="Calibri"/>
          <w:color w:val="000000"/>
          <w:sz w:val="24"/>
          <w:szCs w:val="24"/>
        </w:rPr>
        <w:t xml:space="preserve">, </w:t>
      </w:r>
      <w:r w:rsidRPr="00DE7F43">
        <w:rPr>
          <w:rFonts w:ascii="Saira SemiCondensed" w:hAnsi="Saira SemiCondensed" w:cs="Calibri"/>
          <w:b/>
          <w:bCs/>
          <w:color w:val="000000"/>
          <w:sz w:val="24"/>
          <w:szCs w:val="24"/>
        </w:rPr>
        <w:t>ubytování</w:t>
      </w:r>
      <w:r w:rsidRPr="00D84741">
        <w:rPr>
          <w:rFonts w:ascii="Saira SemiCondensed" w:hAnsi="Saira SemiCondensed" w:cs="Calibri"/>
          <w:color w:val="000000"/>
          <w:sz w:val="24"/>
          <w:szCs w:val="24"/>
        </w:rPr>
        <w:t xml:space="preserve">, stravování – </w:t>
      </w:r>
      <w:r w:rsidR="00DE7F43" w:rsidRPr="00DE7F43">
        <w:rPr>
          <w:rFonts w:ascii="Saira SemiCondensed" w:hAnsi="Saira SemiCondensed" w:cs="Calibri"/>
          <w:b/>
          <w:bCs/>
          <w:color w:val="000000"/>
          <w:sz w:val="24"/>
          <w:szCs w:val="24"/>
        </w:rPr>
        <w:t>polo</w:t>
      </w:r>
      <w:r w:rsidRPr="00DE7F43">
        <w:rPr>
          <w:rFonts w:ascii="Saira SemiCondensed" w:hAnsi="Saira SemiCondensed" w:cs="Calibri"/>
          <w:b/>
          <w:bCs/>
          <w:color w:val="000000"/>
          <w:sz w:val="24"/>
          <w:szCs w:val="24"/>
        </w:rPr>
        <w:t>penze</w:t>
      </w:r>
      <w:r w:rsidRPr="00DE7F43">
        <w:rPr>
          <w:rFonts w:ascii="Saira SemiCondensed" w:hAnsi="Saira SemiCondensed" w:cs="Calibri"/>
          <w:color w:val="000000"/>
          <w:sz w:val="24"/>
          <w:szCs w:val="24"/>
        </w:rPr>
        <w:t>,</w:t>
      </w:r>
      <w:r w:rsidRPr="00D84741">
        <w:rPr>
          <w:rFonts w:ascii="Saira SemiCondensed" w:hAnsi="Saira SemiCondensed" w:cs="Calibri"/>
          <w:color w:val="000000"/>
          <w:sz w:val="24"/>
          <w:szCs w:val="24"/>
        </w:rPr>
        <w:t xml:space="preserve"> </w:t>
      </w:r>
      <w:r w:rsidRPr="001D2BFF">
        <w:rPr>
          <w:rFonts w:ascii="Saira SemiCondensed" w:hAnsi="Saira SemiCondensed" w:cs="Calibri"/>
          <w:b/>
          <w:bCs/>
          <w:color w:val="000000"/>
          <w:sz w:val="24"/>
          <w:szCs w:val="24"/>
        </w:rPr>
        <w:t>skipas</w:t>
      </w:r>
      <w:r w:rsidR="00ED104A" w:rsidRPr="00AD18DA">
        <w:rPr>
          <w:rFonts w:ascii="Saira SemiCondensed" w:hAnsi="Saira SemiCondensed" w:cs="Calibri"/>
          <w:color w:val="000000"/>
          <w:sz w:val="24"/>
          <w:szCs w:val="24"/>
        </w:rPr>
        <w:t>,</w:t>
      </w:r>
      <w:r w:rsidRPr="00AD18DA">
        <w:rPr>
          <w:rFonts w:ascii="Saira SemiCondensed" w:hAnsi="Saira SemiCondensed" w:cs="Calibri"/>
          <w:color w:val="000000"/>
          <w:sz w:val="24"/>
          <w:szCs w:val="24"/>
        </w:rPr>
        <w:t xml:space="preserve"> </w:t>
      </w:r>
      <w:r w:rsidR="00AD18DA" w:rsidRPr="00DE7F43">
        <w:rPr>
          <w:rFonts w:ascii="Saira SemiCondensed" w:hAnsi="Saira SemiCondensed" w:cs="Calibri"/>
          <w:b/>
          <w:bCs/>
          <w:color w:val="000000"/>
          <w:sz w:val="24"/>
          <w:szCs w:val="24"/>
        </w:rPr>
        <w:t>pojištění</w:t>
      </w:r>
      <w:r w:rsidR="00AD18DA" w:rsidRPr="00AD18DA">
        <w:rPr>
          <w:rFonts w:ascii="Saira SemiCondensed" w:hAnsi="Saira SemiCondensed" w:cs="Calibri"/>
          <w:color w:val="000000"/>
          <w:sz w:val="24"/>
          <w:szCs w:val="24"/>
        </w:rPr>
        <w:t xml:space="preserve"> – pojištění</w:t>
      </w:r>
      <w:r w:rsidR="00AD18DA" w:rsidRPr="00AD18DA">
        <w:rPr>
          <w:rFonts w:ascii="Saira SemiCondensed" w:hAnsi="Saira SemiCondensed"/>
          <w:sz w:val="24"/>
          <w:szCs w:val="24"/>
        </w:rPr>
        <w:t xml:space="preserve"> léčebných výloh v zahraničí včetně </w:t>
      </w:r>
      <w:r w:rsidR="00AD18DA" w:rsidRPr="00DE7F43">
        <w:rPr>
          <w:rFonts w:ascii="Saira SemiCondensed" w:hAnsi="Saira SemiCondensed"/>
          <w:b/>
          <w:bCs/>
          <w:sz w:val="24"/>
          <w:szCs w:val="24"/>
        </w:rPr>
        <w:t>pojištění storno zájezdu až 80 % ze zdravotních důvodů</w:t>
      </w:r>
      <w:r w:rsidR="00AD18DA" w:rsidRPr="00AD18DA">
        <w:rPr>
          <w:rFonts w:ascii="Saira SemiCondensed" w:hAnsi="Saira SemiCondensed"/>
          <w:sz w:val="24"/>
          <w:szCs w:val="24"/>
        </w:rPr>
        <w:t xml:space="preserve">, </w:t>
      </w:r>
      <w:r w:rsidR="00AD18DA" w:rsidRPr="00B94DB0">
        <w:rPr>
          <w:rFonts w:ascii="Saira SemiCondensed" w:hAnsi="Saira SemiCondensed"/>
          <w:b/>
          <w:bCs/>
          <w:sz w:val="24"/>
          <w:szCs w:val="24"/>
        </w:rPr>
        <w:t>pojištění odpovědnosti, pojištění smrti v případě úrazu, nebo trvalých následků</w:t>
      </w:r>
      <w:r w:rsidR="00D3347D">
        <w:rPr>
          <w:rFonts w:ascii="Saira SemiCondensed" w:hAnsi="Saira SemiCondensed"/>
          <w:b/>
          <w:bCs/>
          <w:sz w:val="24"/>
          <w:szCs w:val="24"/>
        </w:rPr>
        <w:t xml:space="preserve"> </w:t>
      </w:r>
      <w:r w:rsidR="00D3347D" w:rsidRPr="00D3347D">
        <w:rPr>
          <w:rFonts w:ascii="Saira SemiCondensed" w:hAnsi="Saira SemiCondensed"/>
          <w:sz w:val="24"/>
          <w:szCs w:val="24"/>
        </w:rPr>
        <w:t>(bližší infor</w:t>
      </w:r>
      <w:r w:rsidR="00351E21">
        <w:rPr>
          <w:rFonts w:ascii="Saira SemiCondensed" w:hAnsi="Saira SemiCondensed"/>
          <w:sz w:val="24"/>
          <w:szCs w:val="24"/>
        </w:rPr>
        <w:t>mace proběhnou na třídních schůzkách</w:t>
      </w:r>
      <w:r w:rsidR="00D3347D" w:rsidRPr="00D3347D">
        <w:rPr>
          <w:rFonts w:ascii="Saira SemiCondensed" w:hAnsi="Saira SemiCondensed"/>
          <w:sz w:val="24"/>
          <w:szCs w:val="24"/>
        </w:rPr>
        <w:t>)</w:t>
      </w:r>
      <w:r w:rsidR="00AD18DA" w:rsidRPr="00D3347D">
        <w:rPr>
          <w:rFonts w:ascii="Saira SemiCondensed" w:hAnsi="Saira SemiCondensed"/>
          <w:sz w:val="24"/>
          <w:szCs w:val="24"/>
        </w:rPr>
        <w:t xml:space="preserve">. </w:t>
      </w:r>
      <w:r w:rsidR="00AD18DA" w:rsidRPr="00AD18DA">
        <w:rPr>
          <w:rFonts w:ascii="Saira SemiCondensed" w:hAnsi="Saira SemiCondensed"/>
          <w:sz w:val="24"/>
          <w:szCs w:val="24"/>
        </w:rPr>
        <w:t>V případě storno zájezdu ze zdravotních důvodů nutno doložit lékařskou zprávu pro pojišťovnu.</w:t>
      </w:r>
    </w:p>
    <w:p w14:paraId="7BA0E8D1" w14:textId="78477005" w:rsidR="00351E21" w:rsidRPr="00351E21" w:rsidRDefault="00351E21" w:rsidP="00CA7D7F">
      <w:pPr>
        <w:pStyle w:val="Normlnweb"/>
        <w:rPr>
          <w:rFonts w:ascii="Saira SemiCondensed" w:hAnsi="Saira SemiCondensed" w:cs="Calibri"/>
          <w:color w:val="000000"/>
        </w:rPr>
      </w:pPr>
      <w:r w:rsidRPr="00351E21">
        <w:rPr>
          <w:rFonts w:ascii="Saira SemiCondensed" w:hAnsi="Saira SemiCondensed" w:cs="Calibri"/>
          <w:color w:val="000000"/>
          <w:u w:val="single"/>
        </w:rPr>
        <w:t>Platba</w:t>
      </w:r>
      <w:r w:rsidRPr="00351E21">
        <w:rPr>
          <w:rFonts w:ascii="Saira SemiCondensed" w:hAnsi="Saira SemiCondensed" w:cs="Calibri"/>
          <w:color w:val="000000"/>
        </w:rPr>
        <w:t>: platební</w:t>
      </w:r>
      <w:r>
        <w:rPr>
          <w:rFonts w:ascii="Saira SemiCondensed" w:hAnsi="Saira SemiCondensed" w:cs="Calibri"/>
          <w:color w:val="000000"/>
        </w:rPr>
        <w:t xml:space="preserve"> údaje + platba plné částky bude probíhat po uzavření výběru přihlášek (předpokládáme v druhé půlce listopadu 2025) a rozdělení účastníků do jednotlivých termínů</w:t>
      </w:r>
    </w:p>
    <w:p w14:paraId="576354AA" w14:textId="77777777" w:rsidR="00CA7D7F" w:rsidRPr="003A08DF" w:rsidRDefault="00CA7D7F" w:rsidP="00CA7D7F">
      <w:pPr>
        <w:pStyle w:val="Normlnweb"/>
        <w:rPr>
          <w:rFonts w:ascii="Saira SemiCondensed" w:hAnsi="Saira SemiCondensed" w:cs="Calibri"/>
          <w:b/>
          <w:bCs/>
          <w:color w:val="000000"/>
        </w:rPr>
      </w:pPr>
    </w:p>
    <w:p w14:paraId="2AD37AA2" w14:textId="34E623B8" w:rsidR="00DE7F43" w:rsidRPr="003A08DF" w:rsidRDefault="00DE7F43" w:rsidP="006F6821">
      <w:pPr>
        <w:pStyle w:val="Normlnweb"/>
        <w:rPr>
          <w:rFonts w:ascii="Saira SemiCondensed" w:hAnsi="Saira SemiCondensed" w:cs="Calibri"/>
          <w:b/>
          <w:bCs/>
          <w:color w:val="000000"/>
        </w:rPr>
      </w:pPr>
    </w:p>
    <w:p w14:paraId="2A52D9A9" w14:textId="77777777" w:rsidR="00351E21" w:rsidRDefault="00351E21" w:rsidP="00D84741">
      <w:pPr>
        <w:pStyle w:val="Normlnweb"/>
        <w:rPr>
          <w:rFonts w:ascii="Saira SemiCondensed" w:hAnsi="Saira SemiCondensed" w:cs="Calibri"/>
          <w:color w:val="000000"/>
          <w:u w:val="single"/>
        </w:rPr>
      </w:pPr>
    </w:p>
    <w:p w14:paraId="3075D13F" w14:textId="4DBEC330" w:rsidR="00EB0AF2" w:rsidRPr="00D84741" w:rsidRDefault="00CA2BBF" w:rsidP="00D84741">
      <w:pPr>
        <w:pStyle w:val="Normlnweb"/>
        <w:rPr>
          <w:rFonts w:ascii="Saira SemiCondensed" w:hAnsi="Saira SemiCondensed" w:cs="Calibri"/>
          <w:color w:val="000000"/>
        </w:rPr>
      </w:pPr>
      <w:r w:rsidRPr="00D84741">
        <w:rPr>
          <w:rFonts w:ascii="Saira SemiCondensed" w:hAnsi="Saira SemiCondensed" w:cs="Calibri"/>
          <w:color w:val="000000"/>
          <w:u w:val="single"/>
        </w:rPr>
        <w:lastRenderedPageBreak/>
        <w:t>Povinná výbava</w:t>
      </w:r>
      <w:r w:rsidR="00EB0AF2">
        <w:rPr>
          <w:rFonts w:ascii="Saira SemiCondensed" w:hAnsi="Saira SemiCondensed" w:cs="Calibri"/>
          <w:color w:val="000000"/>
          <w:u w:val="single"/>
        </w:rPr>
        <w:t xml:space="preserve"> + podmínky kurzu</w:t>
      </w:r>
      <w:r w:rsidRPr="00D84741">
        <w:rPr>
          <w:rFonts w:ascii="Saira SemiCondensed" w:hAnsi="Saira SemiCondensed" w:cs="Calibri"/>
          <w:color w:val="000000"/>
        </w:rPr>
        <w:t>:</w:t>
      </w:r>
      <w:r w:rsidR="00BF5D54" w:rsidRPr="00D84741">
        <w:rPr>
          <w:rFonts w:ascii="Saira SemiCondensed" w:hAnsi="Saira SemiCondensed" w:cs="Calibri"/>
          <w:color w:val="000000"/>
        </w:rPr>
        <w:t xml:space="preserve"> </w:t>
      </w:r>
    </w:p>
    <w:p w14:paraId="33931FAE" w14:textId="34377858" w:rsidR="00ED104A" w:rsidRPr="00EB0AF2" w:rsidRDefault="00D84741" w:rsidP="00EB0AF2">
      <w:pPr>
        <w:pStyle w:val="Normlnweb"/>
        <w:numPr>
          <w:ilvl w:val="0"/>
          <w:numId w:val="1"/>
        </w:numPr>
        <w:rPr>
          <w:rFonts w:ascii="Saira SemiCondensed" w:hAnsi="Saira SemiCondensed" w:cs="Calibri"/>
          <w:color w:val="000000"/>
          <w:u w:val="single"/>
        </w:rPr>
      </w:pPr>
      <w:r w:rsidRPr="00D84741">
        <w:rPr>
          <w:rFonts w:ascii="Saira SemiCondensed" w:hAnsi="Saira SemiCondensed" w:cs="Calibri"/>
          <w:color w:val="000000"/>
        </w:rPr>
        <w:t>l</w:t>
      </w:r>
      <w:r w:rsidR="00ED104A" w:rsidRPr="00D84741">
        <w:rPr>
          <w:rFonts w:ascii="Saira SemiCondensed" w:hAnsi="Saira SemiCondensed" w:cs="Calibri"/>
          <w:color w:val="000000"/>
        </w:rPr>
        <w:t>yžařský/snowboardový set se seřízeným bezpečnostním vázáním včetně ochranného vaku</w:t>
      </w:r>
      <w:r w:rsidR="00CC5062">
        <w:rPr>
          <w:rFonts w:ascii="Saira SemiCondensed" w:hAnsi="Saira SemiCondensed" w:cs="Calibri"/>
          <w:color w:val="000000"/>
        </w:rPr>
        <w:t xml:space="preserve"> (platí i pro lyžáky a snowboardové boty)</w:t>
      </w:r>
    </w:p>
    <w:p w14:paraId="4F109332" w14:textId="0F7E82A5" w:rsidR="00EB0AF2" w:rsidRPr="00EB0AF2" w:rsidRDefault="00EB0AF2" w:rsidP="00EB0AF2">
      <w:pPr>
        <w:pStyle w:val="Odstavecseseznamem"/>
        <w:numPr>
          <w:ilvl w:val="0"/>
          <w:numId w:val="1"/>
        </w:numPr>
        <w:spacing w:line="240" w:lineRule="auto"/>
        <w:rPr>
          <w:rFonts w:ascii="Saira SemiCondensed" w:hAnsi="Saira SemiCondensed"/>
          <w:sz w:val="24"/>
          <w:szCs w:val="24"/>
        </w:rPr>
      </w:pPr>
      <w:r w:rsidRPr="00EB0AF2">
        <w:rPr>
          <w:rFonts w:ascii="Saira SemiCondensed" w:hAnsi="Saira SemiCondensed"/>
          <w:sz w:val="24"/>
          <w:szCs w:val="24"/>
        </w:rPr>
        <w:t xml:space="preserve">Lyžařská, nebo snowboardová zdatnost: </w:t>
      </w:r>
      <w:r w:rsidR="00075EB7">
        <w:rPr>
          <w:rFonts w:ascii="Saira SemiCondensed" w:hAnsi="Saira SemiCondensed"/>
          <w:sz w:val="24"/>
          <w:szCs w:val="24"/>
        </w:rPr>
        <w:t>začátečník/pokročilí</w:t>
      </w:r>
    </w:p>
    <w:p w14:paraId="7A7EAEBB" w14:textId="1295AC72" w:rsidR="00ED104A" w:rsidRPr="00D84741" w:rsidRDefault="00D84741" w:rsidP="00EB0AF2">
      <w:pPr>
        <w:pStyle w:val="Normlnweb"/>
        <w:numPr>
          <w:ilvl w:val="0"/>
          <w:numId w:val="1"/>
        </w:numPr>
        <w:rPr>
          <w:rFonts w:ascii="Saira SemiCondensed" w:hAnsi="Saira SemiCondensed" w:cs="Calibri"/>
          <w:color w:val="000000"/>
          <w:u w:val="single"/>
        </w:rPr>
      </w:pPr>
      <w:r w:rsidRPr="00D84741">
        <w:rPr>
          <w:rFonts w:ascii="Saira SemiCondensed" w:hAnsi="Saira SemiCondensed" w:cs="Calibri"/>
          <w:color w:val="000000"/>
        </w:rPr>
        <w:t>p</w:t>
      </w:r>
      <w:r w:rsidR="00ED104A" w:rsidRPr="00D84741">
        <w:rPr>
          <w:rFonts w:ascii="Saira SemiCondensed" w:hAnsi="Saira SemiCondensed" w:cs="Calibri"/>
          <w:color w:val="000000"/>
        </w:rPr>
        <w:t>rohlášení o bezinfekčnosti a odborném seřízení vázání (odevzdat při nástupu do autobusu)</w:t>
      </w:r>
    </w:p>
    <w:p w14:paraId="5CCC1742" w14:textId="0540F569" w:rsidR="00870AAA" w:rsidRPr="00870AAA" w:rsidRDefault="00D84741" w:rsidP="00EB0AF2">
      <w:pPr>
        <w:pStyle w:val="Normlnweb"/>
        <w:numPr>
          <w:ilvl w:val="0"/>
          <w:numId w:val="1"/>
        </w:numPr>
        <w:rPr>
          <w:rFonts w:ascii="Saira SemiCondensed" w:hAnsi="Saira SemiCondensed" w:cs="Calibri"/>
          <w:color w:val="000000"/>
          <w:u w:val="single"/>
        </w:rPr>
      </w:pPr>
      <w:r w:rsidRPr="00D84741">
        <w:rPr>
          <w:rFonts w:ascii="Saira SemiCondensed" w:hAnsi="Saira SemiCondensed" w:cs="Calibri"/>
          <w:color w:val="000000"/>
        </w:rPr>
        <w:t>o</w:t>
      </w:r>
      <w:r w:rsidR="00ED104A" w:rsidRPr="00D84741">
        <w:rPr>
          <w:rFonts w:ascii="Saira SemiCondensed" w:hAnsi="Saira SemiCondensed" w:cs="Calibri"/>
          <w:color w:val="000000"/>
        </w:rPr>
        <w:t>sobní doklady</w:t>
      </w:r>
      <w:r w:rsidR="00870AAA">
        <w:rPr>
          <w:rFonts w:ascii="Saira SemiCondensed" w:hAnsi="Saira SemiCondensed" w:cs="Calibri"/>
          <w:color w:val="000000"/>
        </w:rPr>
        <w:t xml:space="preserve"> – kartička zdravotní pojišťovny, cestovní pas, nebo občanský průkaz</w:t>
      </w:r>
    </w:p>
    <w:p w14:paraId="0453326D" w14:textId="31DF22E4" w:rsidR="00ED104A" w:rsidRPr="00CC5062" w:rsidRDefault="00ED104A" w:rsidP="00EB0AF2">
      <w:pPr>
        <w:pStyle w:val="Normlnweb"/>
        <w:numPr>
          <w:ilvl w:val="0"/>
          <w:numId w:val="1"/>
        </w:numPr>
        <w:rPr>
          <w:rFonts w:ascii="Saira SemiCondensed" w:hAnsi="Saira SemiCondensed" w:cs="Calibri"/>
          <w:color w:val="000000"/>
          <w:u w:val="single"/>
        </w:rPr>
      </w:pPr>
      <w:r w:rsidRPr="00D84741">
        <w:rPr>
          <w:rFonts w:ascii="Saira SemiCondensed" w:hAnsi="Saira SemiCondensed" w:cs="Calibri"/>
          <w:color w:val="000000"/>
        </w:rPr>
        <w:t>lyžařský</w:t>
      </w:r>
      <w:r w:rsidR="00D84741" w:rsidRPr="00D84741">
        <w:rPr>
          <w:rFonts w:ascii="Saira SemiCondensed" w:hAnsi="Saira SemiCondensed" w:cs="Calibri"/>
          <w:color w:val="000000"/>
        </w:rPr>
        <w:t>/</w:t>
      </w:r>
      <w:r w:rsidRPr="00D84741">
        <w:rPr>
          <w:rFonts w:ascii="Saira SemiCondensed" w:hAnsi="Saira SemiCondensed" w:cs="Calibri"/>
          <w:color w:val="000000"/>
        </w:rPr>
        <w:t>snowboardový oděv, čepice, rukavice, lyžařské brýle, lyžařskou</w:t>
      </w:r>
      <w:r w:rsidR="00D84741" w:rsidRPr="00D84741">
        <w:rPr>
          <w:rFonts w:ascii="Saira SemiCondensed" w:hAnsi="Saira SemiCondensed" w:cs="Calibri"/>
          <w:color w:val="000000"/>
        </w:rPr>
        <w:t>/</w:t>
      </w:r>
      <w:r w:rsidRPr="00D84741">
        <w:rPr>
          <w:rFonts w:ascii="Saira SemiCondensed" w:hAnsi="Saira SemiCondensed" w:cs="Calibri"/>
          <w:color w:val="000000"/>
        </w:rPr>
        <w:t>snowboardovou</w:t>
      </w:r>
      <w:r w:rsidR="00D84741" w:rsidRPr="00D84741">
        <w:rPr>
          <w:rFonts w:ascii="Saira SemiCondensed" w:hAnsi="Saira SemiCondensed" w:cs="Calibri"/>
          <w:color w:val="000000"/>
        </w:rPr>
        <w:t xml:space="preserve"> </w:t>
      </w:r>
      <w:r w:rsidRPr="00D84741">
        <w:rPr>
          <w:rFonts w:ascii="Saira SemiCondensed" w:hAnsi="Saira SemiCondensed" w:cs="Calibri"/>
          <w:color w:val="000000"/>
        </w:rPr>
        <w:t>přilbu – dle směrnic ISŠA, pevná zimní obuv</w:t>
      </w:r>
      <w:r w:rsidR="00914E69">
        <w:rPr>
          <w:rFonts w:ascii="Saira SemiCondensed" w:hAnsi="Saira SemiCondensed" w:cs="Calibri"/>
          <w:color w:val="000000"/>
        </w:rPr>
        <w:t>,</w:t>
      </w:r>
      <w:r w:rsidRPr="00D84741">
        <w:rPr>
          <w:rFonts w:ascii="Saira SemiCondensed" w:hAnsi="Saira SemiCondensed" w:cs="Calibri"/>
          <w:color w:val="000000"/>
        </w:rPr>
        <w:t xml:space="preserve"> domácí obuv</w:t>
      </w:r>
      <w:r w:rsidR="00D84741" w:rsidRPr="00D84741">
        <w:rPr>
          <w:rFonts w:ascii="Saira SemiCondensed" w:hAnsi="Saira SemiCondensed" w:cs="Calibri"/>
          <w:color w:val="000000"/>
        </w:rPr>
        <w:t>, hygiena</w:t>
      </w:r>
    </w:p>
    <w:p w14:paraId="2FEA9D10" w14:textId="281518A5" w:rsidR="00CC5062" w:rsidRPr="00CC5062" w:rsidRDefault="00CC5062" w:rsidP="00EB0AF2">
      <w:pPr>
        <w:pStyle w:val="Normlnweb"/>
        <w:numPr>
          <w:ilvl w:val="0"/>
          <w:numId w:val="1"/>
        </w:numPr>
        <w:rPr>
          <w:rFonts w:ascii="Saira SemiCondensed" w:hAnsi="Saira SemiCondensed" w:cs="Calibri"/>
          <w:color w:val="000000"/>
          <w:u w:val="single"/>
        </w:rPr>
      </w:pPr>
      <w:r>
        <w:rPr>
          <w:rFonts w:ascii="Saira SemiCondensed" w:hAnsi="Saira SemiCondensed" w:cs="Calibri"/>
          <w:color w:val="000000"/>
        </w:rPr>
        <w:t>vlastní povlečení</w:t>
      </w:r>
    </w:p>
    <w:p w14:paraId="4C5F3DC5" w14:textId="15A6B790" w:rsidR="00CC5062" w:rsidRPr="00D84741" w:rsidRDefault="00CC5062" w:rsidP="00EB0AF2">
      <w:pPr>
        <w:pStyle w:val="Normlnweb"/>
        <w:numPr>
          <w:ilvl w:val="0"/>
          <w:numId w:val="1"/>
        </w:numPr>
        <w:rPr>
          <w:rFonts w:ascii="Saira SemiCondensed" w:hAnsi="Saira SemiCondensed" w:cs="Calibri"/>
          <w:color w:val="000000"/>
          <w:u w:val="single"/>
        </w:rPr>
      </w:pPr>
      <w:r>
        <w:rPr>
          <w:rFonts w:ascii="Saira SemiCondensed" w:hAnsi="Saira SemiCondensed" w:cs="Calibri"/>
          <w:color w:val="000000"/>
        </w:rPr>
        <w:t>pro přepravu osobních věcí použít velké cestovní tašky – ne pevné kufry</w:t>
      </w:r>
    </w:p>
    <w:p w14:paraId="5B63AEC4" w14:textId="361F48DD" w:rsidR="00E96AEB" w:rsidRPr="008C3085" w:rsidRDefault="00D84741" w:rsidP="00EB0AF2">
      <w:pPr>
        <w:pStyle w:val="Normlnweb"/>
        <w:numPr>
          <w:ilvl w:val="0"/>
          <w:numId w:val="1"/>
        </w:numPr>
        <w:rPr>
          <w:rFonts w:ascii="Saira SemiCondensed" w:hAnsi="Saira SemiCondensed" w:cs="Calibri"/>
          <w:color w:val="000000"/>
          <w:u w:val="single"/>
        </w:rPr>
      </w:pPr>
      <w:r w:rsidRPr="00D84741">
        <w:rPr>
          <w:rFonts w:ascii="Saira SemiCondensed" w:hAnsi="Saira SemiCondensed" w:cs="Calibri"/>
          <w:color w:val="000000"/>
        </w:rPr>
        <w:t>d</w:t>
      </w:r>
      <w:r w:rsidR="00ED104A" w:rsidRPr="00D84741">
        <w:rPr>
          <w:rFonts w:ascii="Saira SemiCondensed" w:hAnsi="Saira SemiCondensed" w:cs="Calibri"/>
          <w:color w:val="000000"/>
        </w:rPr>
        <w:t>alší věci dle uvážení zákonných zástupců</w:t>
      </w:r>
    </w:p>
    <w:p w14:paraId="6F024458" w14:textId="77777777" w:rsidR="00CA7D7F" w:rsidRDefault="008C3085" w:rsidP="00EB0AF2">
      <w:pPr>
        <w:pStyle w:val="Normlnweb"/>
        <w:rPr>
          <w:color w:val="000000"/>
        </w:rPr>
      </w:pPr>
      <w:r w:rsidRPr="008C3085">
        <w:rPr>
          <w:rFonts w:ascii="Saira SemiCondensed" w:hAnsi="Saira SemiCondensed"/>
          <w:color w:val="000000"/>
          <w:u w:val="single"/>
        </w:rPr>
        <w:t>Upozornění</w:t>
      </w:r>
      <w:r w:rsidRPr="008C3085">
        <w:rPr>
          <w:rFonts w:ascii="Saira SemiCondensed" w:hAnsi="Saira SemiCondensed"/>
          <w:color w:val="000000"/>
        </w:rPr>
        <w:t>: po dobu konání LVK platí pro účastníky přísný zákaz kouření</w:t>
      </w:r>
      <w:r w:rsidR="00075EB7">
        <w:rPr>
          <w:rFonts w:ascii="Saira SemiCondensed" w:hAnsi="Saira SemiCondensed"/>
          <w:color w:val="000000"/>
        </w:rPr>
        <w:t xml:space="preserve"> (cigarety, elektronické cigarety,</w:t>
      </w:r>
      <w:r w:rsidR="009D5005">
        <w:rPr>
          <w:rFonts w:ascii="Saira SemiCondensed" w:hAnsi="Saira SemiCondensed"/>
          <w:color w:val="000000"/>
        </w:rPr>
        <w:t xml:space="preserve"> </w:t>
      </w:r>
      <w:proofErr w:type="spellStart"/>
      <w:r w:rsidR="00075EB7">
        <w:rPr>
          <w:rFonts w:ascii="Saira SemiCondensed" w:hAnsi="Saira SemiCondensed"/>
          <w:color w:val="000000"/>
        </w:rPr>
        <w:t>vapo</w:t>
      </w:r>
      <w:proofErr w:type="spellEnd"/>
      <w:r w:rsidR="00075EB7">
        <w:rPr>
          <w:rFonts w:ascii="Saira SemiCondensed" w:hAnsi="Saira SemiCondensed"/>
          <w:color w:val="000000"/>
        </w:rPr>
        <w:t>)</w:t>
      </w:r>
      <w:r w:rsidRPr="008C3085">
        <w:rPr>
          <w:rFonts w:ascii="Saira SemiCondensed" w:hAnsi="Saira SemiCondensed"/>
          <w:color w:val="000000"/>
        </w:rPr>
        <w:t>, požívání alkoholických nápojů a užívání jiných psychotropních látek, za jehož porušení hrozí účastníkovi vyloučení z kurzu a další výchovná opatření dle ustanovení školního řádu (směrnic) ISŠA</w:t>
      </w:r>
      <w:r w:rsidRPr="008C3085">
        <w:rPr>
          <w:color w:val="000000"/>
        </w:rPr>
        <w:t>.</w:t>
      </w:r>
    </w:p>
    <w:p w14:paraId="63983AD4" w14:textId="77777777" w:rsidR="00CA7D7F" w:rsidRDefault="008C3085" w:rsidP="00EB0AF2">
      <w:pPr>
        <w:pStyle w:val="Normlnweb"/>
        <w:rPr>
          <w:rStyle w:val="Hypertextovodkaz"/>
          <w:color w:val="000000"/>
          <w:u w:val="none"/>
        </w:rPr>
      </w:pPr>
      <w:r w:rsidRPr="008C3085">
        <w:rPr>
          <w:rFonts w:ascii="Saira SemiCondensed" w:hAnsi="Saira SemiCondensed"/>
          <w:color w:val="000000"/>
          <w:u w:val="single"/>
        </w:rPr>
        <w:t>Kontakt</w:t>
      </w:r>
      <w:r>
        <w:rPr>
          <w:rFonts w:ascii="Saira SemiCondensed" w:hAnsi="Saira SemiCondensed"/>
          <w:color w:val="000000"/>
        </w:rPr>
        <w:t>: v</w:t>
      </w:r>
      <w:r w:rsidRPr="008C3085">
        <w:rPr>
          <w:rFonts w:ascii="Saira SemiCondensed" w:hAnsi="Saira SemiCondensed"/>
          <w:color w:val="000000"/>
        </w:rPr>
        <w:t>edoucí LVK</w:t>
      </w:r>
      <w:r>
        <w:rPr>
          <w:rFonts w:ascii="Saira SemiCondensed" w:hAnsi="Saira SemiCondensed"/>
          <w:color w:val="000000"/>
        </w:rPr>
        <w:t>,</w:t>
      </w:r>
      <w:r w:rsidRPr="008C3085">
        <w:rPr>
          <w:rFonts w:ascii="Saira SemiCondensed" w:hAnsi="Saira SemiCondensed"/>
          <w:color w:val="000000"/>
        </w:rPr>
        <w:t xml:space="preserve"> Mgr. Patrik Ingr</w:t>
      </w:r>
      <w:r>
        <w:rPr>
          <w:rFonts w:ascii="Saira SemiCondensed" w:hAnsi="Saira SemiCondensed"/>
          <w:color w:val="000000"/>
        </w:rPr>
        <w:t xml:space="preserve">, tel.: </w:t>
      </w:r>
      <w:r w:rsidRPr="008C3085">
        <w:rPr>
          <w:rFonts w:ascii="Saira SemiCondensed" w:hAnsi="Saira SemiCondensed"/>
          <w:color w:val="000000"/>
        </w:rPr>
        <w:t>737</w:t>
      </w:r>
      <w:r>
        <w:rPr>
          <w:rFonts w:ascii="Saira SemiCondensed" w:hAnsi="Saira SemiCondensed"/>
          <w:color w:val="000000"/>
        </w:rPr>
        <w:t> </w:t>
      </w:r>
      <w:r w:rsidRPr="008C3085">
        <w:rPr>
          <w:rFonts w:ascii="Saira SemiCondensed" w:hAnsi="Saira SemiCondensed"/>
          <w:color w:val="000000"/>
        </w:rPr>
        <w:t>844</w:t>
      </w:r>
      <w:r>
        <w:rPr>
          <w:rFonts w:ascii="Saira SemiCondensed" w:hAnsi="Saira SemiCondensed"/>
          <w:color w:val="000000"/>
        </w:rPr>
        <w:t> </w:t>
      </w:r>
      <w:r w:rsidRPr="008C3085">
        <w:rPr>
          <w:rFonts w:ascii="Saira SemiCondensed" w:hAnsi="Saira SemiCondensed"/>
          <w:color w:val="000000"/>
        </w:rPr>
        <w:t>413</w:t>
      </w:r>
      <w:r>
        <w:rPr>
          <w:rFonts w:ascii="Saira SemiCondensed" w:hAnsi="Saira SemiCondensed"/>
          <w:color w:val="000000"/>
        </w:rPr>
        <w:t xml:space="preserve">, mail: </w:t>
      </w:r>
      <w:hyperlink r:id="rId10" w:history="1">
        <w:r w:rsidR="000D431A" w:rsidRPr="00112CDE">
          <w:rPr>
            <w:rStyle w:val="Hypertextovodkaz"/>
            <w:rFonts w:ascii="Saira SemiCondensed" w:hAnsi="Saira SemiCondensed"/>
          </w:rPr>
          <w:t>patrik.ingr@issabrno.cz</w:t>
        </w:r>
      </w:hyperlink>
      <w:r w:rsidR="00AA76BB" w:rsidRPr="00AA76BB">
        <w:rPr>
          <w:rStyle w:val="Hypertextovodkaz"/>
          <w:rFonts w:ascii="Saira SemiCondensed" w:hAnsi="Saira SemiCondensed"/>
          <w:color w:val="auto"/>
          <w:u w:val="none"/>
        </w:rPr>
        <w:t xml:space="preserve">             </w:t>
      </w:r>
    </w:p>
    <w:p w14:paraId="26953AF4" w14:textId="664AEDF8" w:rsidR="00EB0AF2" w:rsidRPr="00CA7D7F" w:rsidRDefault="00750C19" w:rsidP="00EB0AF2">
      <w:pPr>
        <w:pStyle w:val="Normlnweb"/>
        <w:rPr>
          <w:rStyle w:val="Hypertextovodkaz"/>
          <w:color w:val="000000"/>
          <w:u w:val="none"/>
        </w:rPr>
      </w:pPr>
      <w:r w:rsidRPr="00750C19">
        <w:rPr>
          <w:rStyle w:val="Hypertextovodkaz"/>
          <w:rFonts w:ascii="Saira SemiCondensed" w:hAnsi="Saira SemiCondensed"/>
          <w:color w:val="auto"/>
          <w:u w:val="none"/>
        </w:rPr>
        <w:t>Vide</w:t>
      </w:r>
      <w:r w:rsidR="009D5005">
        <w:rPr>
          <w:rStyle w:val="Hypertextovodkaz"/>
          <w:rFonts w:ascii="Saira SemiCondensed" w:hAnsi="Saira SemiCondensed"/>
          <w:color w:val="auto"/>
          <w:u w:val="none"/>
        </w:rPr>
        <w:t>a</w:t>
      </w:r>
      <w:r w:rsidRPr="00750C19">
        <w:rPr>
          <w:rStyle w:val="Hypertextovodkaz"/>
          <w:rFonts w:ascii="Saira SemiCondensed" w:hAnsi="Saira SemiCondensed"/>
          <w:color w:val="auto"/>
          <w:u w:val="none"/>
        </w:rPr>
        <w:t xml:space="preserve"> z minul</w:t>
      </w:r>
      <w:r w:rsidR="009D5005">
        <w:rPr>
          <w:rStyle w:val="Hypertextovodkaz"/>
          <w:rFonts w:ascii="Saira SemiCondensed" w:hAnsi="Saira SemiCondensed"/>
          <w:color w:val="auto"/>
          <w:u w:val="none"/>
        </w:rPr>
        <w:t>ých</w:t>
      </w:r>
      <w:r w:rsidRPr="00750C19">
        <w:rPr>
          <w:rStyle w:val="Hypertextovodkaz"/>
          <w:rFonts w:ascii="Saira SemiCondensed" w:hAnsi="Saira SemiCondensed"/>
          <w:color w:val="auto"/>
          <w:u w:val="none"/>
        </w:rPr>
        <w:t xml:space="preserve"> ročník</w:t>
      </w:r>
      <w:r w:rsidR="009D5005">
        <w:rPr>
          <w:rStyle w:val="Hypertextovodkaz"/>
          <w:rFonts w:ascii="Saira SemiCondensed" w:hAnsi="Saira SemiCondensed"/>
          <w:color w:val="auto"/>
          <w:u w:val="none"/>
        </w:rPr>
        <w:t>ů naleznete na stránkách školy</w:t>
      </w:r>
      <w:r w:rsidRPr="00750C19">
        <w:rPr>
          <w:rStyle w:val="Hypertextovodkaz"/>
          <w:rFonts w:ascii="Saira SemiCondensed" w:hAnsi="Saira SemiCondensed"/>
          <w:color w:val="auto"/>
          <w:u w:val="none"/>
        </w:rPr>
        <w:t>:</w:t>
      </w:r>
      <w:r>
        <w:rPr>
          <w:rStyle w:val="Hypertextovodkaz"/>
          <w:rFonts w:ascii="Saira SemiCondensed" w:hAnsi="Saira SemiCondensed"/>
          <w:color w:val="auto"/>
          <w:u w:val="none"/>
        </w:rPr>
        <w:t xml:space="preserve"> </w:t>
      </w:r>
      <w:hyperlink r:id="rId11" w:history="1">
        <w:r w:rsidRPr="00A1476D">
          <w:rPr>
            <w:rStyle w:val="Hypertextovodkaz"/>
            <w:rFonts w:ascii="Saira SemiCondensed" w:hAnsi="Saira SemiCondensed"/>
          </w:rPr>
          <w:t>https://issabrno.cz/hura-na-hory/</w:t>
        </w:r>
      </w:hyperlink>
    </w:p>
    <w:p w14:paraId="4FAE852C" w14:textId="77777777" w:rsidR="00CA7D7F" w:rsidRDefault="00AA76BB" w:rsidP="00CA7D7F">
      <w:pPr>
        <w:pStyle w:val="Normlnweb"/>
        <w:jc w:val="center"/>
        <w:rPr>
          <w:rFonts w:ascii="Saira SemiCondensed" w:hAnsi="Saira SemiCondensed" w:cs="Calibri"/>
          <w:color w:val="000000"/>
        </w:rPr>
      </w:pPr>
      <w:r>
        <w:rPr>
          <w:rFonts w:ascii="Saira SemiCondensed" w:hAnsi="Saira SemiCondensed"/>
          <w:noProof/>
          <w:color w:val="000000"/>
        </w:rPr>
        <w:drawing>
          <wp:inline distT="0" distB="0" distL="0" distR="0" wp14:anchorId="6E3B8706" wp14:editId="48C13EAE">
            <wp:extent cx="5605534" cy="3078480"/>
            <wp:effectExtent l="0" t="0" r="0" b="7620"/>
            <wp:docPr id="5" name="Obrázek 5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mapa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4" cy="308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7E902" w14:textId="7537C31F" w:rsidR="00BC2803" w:rsidRPr="00CA7D7F" w:rsidRDefault="00BC2803" w:rsidP="00CA7D7F">
      <w:pPr>
        <w:pStyle w:val="Normlnweb"/>
        <w:rPr>
          <w:rFonts w:ascii="Saira SemiCondensed" w:hAnsi="Saira SemiCondensed"/>
          <w:color w:val="000000"/>
        </w:rPr>
      </w:pPr>
      <w:r>
        <w:rPr>
          <w:rFonts w:ascii="Saira SemiCondensed" w:hAnsi="Saira SemiCondensed" w:cs="Calibri"/>
          <w:color w:val="000000"/>
        </w:rPr>
        <w:t>Jméno a příjmení žáka:</w:t>
      </w:r>
    </w:p>
    <w:p w14:paraId="4162B34A" w14:textId="77777777" w:rsidR="00BC2803" w:rsidRDefault="00BC2803" w:rsidP="00BC2803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  <w:r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  <w:t>Třída:</w:t>
      </w:r>
    </w:p>
    <w:p w14:paraId="0284F541" w14:textId="77777777" w:rsidR="00BC2803" w:rsidRDefault="00BC2803" w:rsidP="00BC2803">
      <w:pPr>
        <w:shd w:val="clear" w:color="auto" w:fill="FFFFFF"/>
        <w:spacing w:after="0" w:line="240" w:lineRule="auto"/>
        <w:textAlignment w:val="baseline"/>
        <w:rPr>
          <w:rFonts w:ascii="Saira SemiCondensed" w:eastAsia="Times New Roman" w:hAnsi="Saira SemiCondensed" w:cs="Calibri"/>
          <w:color w:val="000000"/>
          <w:sz w:val="24"/>
          <w:szCs w:val="24"/>
          <w:lang w:eastAsia="cs-CZ"/>
        </w:rPr>
      </w:pPr>
    </w:p>
    <w:p w14:paraId="41C16A26" w14:textId="77777777" w:rsidR="00BC2803" w:rsidRPr="00EB0AF2" w:rsidRDefault="00BC2803" w:rsidP="00BC2803">
      <w:pPr>
        <w:spacing w:line="240" w:lineRule="auto"/>
        <w:rPr>
          <w:rFonts w:ascii="Saira SemiCondensed" w:hAnsi="Saira SemiCondensed"/>
          <w:sz w:val="24"/>
          <w:szCs w:val="24"/>
          <w:u w:val="dotted"/>
        </w:rPr>
      </w:pPr>
      <w:r w:rsidRPr="00EB0AF2">
        <w:rPr>
          <w:rFonts w:ascii="Saira SemiCondensed" w:hAnsi="Saira SemiCondensed"/>
          <w:sz w:val="24"/>
          <w:szCs w:val="24"/>
        </w:rPr>
        <w:t>V</w:t>
      </w:r>
      <w:r w:rsidRPr="00EB0AF2">
        <w:rPr>
          <w:rFonts w:ascii="Saira SemiCondensed" w:hAnsi="Saira SemiCondensed"/>
          <w:sz w:val="24"/>
          <w:szCs w:val="24"/>
          <w:u w:val="dotted"/>
        </w:rPr>
        <w:tab/>
      </w:r>
      <w:r w:rsidRPr="00EB0AF2">
        <w:rPr>
          <w:rFonts w:ascii="Saira SemiCondensed" w:hAnsi="Saira SemiCondensed"/>
          <w:sz w:val="24"/>
          <w:szCs w:val="24"/>
          <w:u w:val="dotted"/>
        </w:rPr>
        <w:tab/>
      </w:r>
      <w:r w:rsidRPr="00EB0AF2">
        <w:rPr>
          <w:rFonts w:ascii="Saira SemiCondensed" w:hAnsi="Saira SemiCondensed"/>
          <w:sz w:val="24"/>
          <w:szCs w:val="24"/>
        </w:rPr>
        <w:t>dne</w:t>
      </w:r>
      <w:r w:rsidRPr="00EB0AF2">
        <w:rPr>
          <w:rFonts w:ascii="Saira SemiCondensed" w:hAnsi="Saira SemiCondensed"/>
          <w:sz w:val="24"/>
          <w:szCs w:val="24"/>
          <w:u w:val="dotted"/>
        </w:rPr>
        <w:tab/>
      </w:r>
      <w:r w:rsidRPr="00EB0AF2">
        <w:rPr>
          <w:rFonts w:ascii="Saira SemiCondensed" w:hAnsi="Saira SemiCondensed"/>
          <w:sz w:val="24"/>
          <w:szCs w:val="24"/>
          <w:u w:val="dotted"/>
        </w:rPr>
        <w:tab/>
      </w:r>
      <w:r w:rsidRPr="00EB0AF2">
        <w:rPr>
          <w:rFonts w:ascii="Saira SemiCondensed" w:hAnsi="Saira SemiCondensed"/>
          <w:sz w:val="24"/>
          <w:szCs w:val="24"/>
          <w:u w:val="dotted"/>
        </w:rPr>
        <w:tab/>
        <w:t xml:space="preserve">         </w:t>
      </w:r>
      <w:r w:rsidRPr="00EB0AF2">
        <w:rPr>
          <w:rFonts w:ascii="Saira SemiCondensed" w:hAnsi="Saira SemiCondensed"/>
          <w:sz w:val="24"/>
          <w:szCs w:val="24"/>
        </w:rPr>
        <w:t>podpis zákonného zástupce / zletilého žáka</w:t>
      </w:r>
      <w:r>
        <w:rPr>
          <w:rFonts w:ascii="Saira SemiCondensed" w:hAnsi="Saira SemiCondensed"/>
          <w:sz w:val="24"/>
          <w:szCs w:val="24"/>
        </w:rPr>
        <w:t>…………………………………….</w:t>
      </w:r>
    </w:p>
    <w:p w14:paraId="4DCF4A72" w14:textId="77777777" w:rsidR="00BC2803" w:rsidRPr="00AD18DA" w:rsidRDefault="00BC2803" w:rsidP="00BC2803">
      <w:pPr>
        <w:pStyle w:val="Normlnweb"/>
        <w:rPr>
          <w:rFonts w:ascii="Saira SemiCondensed" w:hAnsi="Saira SemiCondensed"/>
          <w:color w:val="000000"/>
        </w:rPr>
      </w:pPr>
    </w:p>
    <w:sectPr w:rsidR="00BC2803" w:rsidRPr="00AD18DA" w:rsidSect="00D84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ira SemiCondensed">
    <w:panose1 w:val="00000506000000000000"/>
    <w:charset w:val="EE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F5DAF"/>
    <w:multiLevelType w:val="hybridMultilevel"/>
    <w:tmpl w:val="B9D22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104D2"/>
    <w:multiLevelType w:val="hybridMultilevel"/>
    <w:tmpl w:val="2A50C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3257">
    <w:abstractNumId w:val="0"/>
  </w:num>
  <w:num w:numId="2" w16cid:durableId="12288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A9"/>
    <w:rsid w:val="00075EB7"/>
    <w:rsid w:val="000D431A"/>
    <w:rsid w:val="00111EE7"/>
    <w:rsid w:val="00115EFF"/>
    <w:rsid w:val="001300F7"/>
    <w:rsid w:val="001D2BFF"/>
    <w:rsid w:val="001E1FE3"/>
    <w:rsid w:val="002322AE"/>
    <w:rsid w:val="0027440A"/>
    <w:rsid w:val="002B7A60"/>
    <w:rsid w:val="00351E21"/>
    <w:rsid w:val="0038735A"/>
    <w:rsid w:val="003A08DF"/>
    <w:rsid w:val="00460E1A"/>
    <w:rsid w:val="00480A6D"/>
    <w:rsid w:val="005049BC"/>
    <w:rsid w:val="00542B91"/>
    <w:rsid w:val="005A5FD8"/>
    <w:rsid w:val="005A6253"/>
    <w:rsid w:val="00603EA3"/>
    <w:rsid w:val="00614C7C"/>
    <w:rsid w:val="00640649"/>
    <w:rsid w:val="00666359"/>
    <w:rsid w:val="0068509B"/>
    <w:rsid w:val="006F6821"/>
    <w:rsid w:val="00750C19"/>
    <w:rsid w:val="007562B1"/>
    <w:rsid w:val="007D668A"/>
    <w:rsid w:val="00870AAA"/>
    <w:rsid w:val="008C3085"/>
    <w:rsid w:val="0090425B"/>
    <w:rsid w:val="00906A34"/>
    <w:rsid w:val="00914E69"/>
    <w:rsid w:val="009C0A84"/>
    <w:rsid w:val="009C5D55"/>
    <w:rsid w:val="009D5005"/>
    <w:rsid w:val="009E70D2"/>
    <w:rsid w:val="00A70009"/>
    <w:rsid w:val="00A93C35"/>
    <w:rsid w:val="00AA76BB"/>
    <w:rsid w:val="00AD18DA"/>
    <w:rsid w:val="00AD716B"/>
    <w:rsid w:val="00B50685"/>
    <w:rsid w:val="00B53AC4"/>
    <w:rsid w:val="00B802BB"/>
    <w:rsid w:val="00B94DB0"/>
    <w:rsid w:val="00BC2803"/>
    <w:rsid w:val="00BD1997"/>
    <w:rsid w:val="00BF5D54"/>
    <w:rsid w:val="00CA2BBF"/>
    <w:rsid w:val="00CA7D7F"/>
    <w:rsid w:val="00CC5062"/>
    <w:rsid w:val="00D0268B"/>
    <w:rsid w:val="00D3347D"/>
    <w:rsid w:val="00D41538"/>
    <w:rsid w:val="00D4157F"/>
    <w:rsid w:val="00D62C50"/>
    <w:rsid w:val="00D84741"/>
    <w:rsid w:val="00DB3B3B"/>
    <w:rsid w:val="00DE7F43"/>
    <w:rsid w:val="00E242D3"/>
    <w:rsid w:val="00E37FEC"/>
    <w:rsid w:val="00E86001"/>
    <w:rsid w:val="00E96AEB"/>
    <w:rsid w:val="00EB0AF2"/>
    <w:rsid w:val="00EB19B4"/>
    <w:rsid w:val="00ED104A"/>
    <w:rsid w:val="00EE1E24"/>
    <w:rsid w:val="00EF0378"/>
    <w:rsid w:val="00F06FA9"/>
    <w:rsid w:val="00F37A15"/>
    <w:rsid w:val="00F52BAC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84ED"/>
  <w15:chartTrackingRefBased/>
  <w15:docId w15:val="{1959B8FD-B0E0-4030-9975-FDA3AADB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F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5D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5D54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AA76BB"/>
  </w:style>
  <w:style w:type="character" w:customStyle="1" w:styleId="eop">
    <w:name w:val="eop"/>
    <w:basedOn w:val="Standardnpsmoodstavce"/>
    <w:rsid w:val="00AA76BB"/>
  </w:style>
  <w:style w:type="character" w:styleId="Sledovanodkaz">
    <w:name w:val="FollowedHyperlink"/>
    <w:basedOn w:val="Standardnpsmoodstavce"/>
    <w:uiPriority w:val="99"/>
    <w:semiHidden/>
    <w:unhideWhenUsed/>
    <w:rsid w:val="00AA76B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B0A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gfex.cz/praebich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issabrno.cz/hura-na-hory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trik.ingr@issa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chtal.at/der-berg/pisten/?lang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Kalina</dc:creator>
  <cp:keywords/>
  <dc:description/>
  <cp:lastModifiedBy>Tomáš Kalina</cp:lastModifiedBy>
  <cp:revision>8</cp:revision>
  <cp:lastPrinted>2023-01-04T08:14:00Z</cp:lastPrinted>
  <dcterms:created xsi:type="dcterms:W3CDTF">2024-10-02T13:47:00Z</dcterms:created>
  <dcterms:modified xsi:type="dcterms:W3CDTF">2025-10-02T11:44:00Z</dcterms:modified>
</cp:coreProperties>
</file>